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2C30D" w14:textId="51FC60D8" w:rsidR="00610C94" w:rsidRPr="003726F6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Matters of Life and Death I</w:t>
      </w:r>
      <w:r w:rsidR="0094605B">
        <w:rPr>
          <w:rFonts w:asciiTheme="minorHAnsi" w:hAnsiTheme="minorHAnsi" w:cstheme="minorHAnsi"/>
          <w:b/>
          <w:sz w:val="36"/>
          <w:szCs w:val="36"/>
        </w:rPr>
        <w:t>I</w:t>
      </w:r>
    </w:p>
    <w:p w14:paraId="6EB17448" w14:textId="6F39DDF4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94605B">
        <w:rPr>
          <w:rFonts w:asciiTheme="minorHAnsi" w:hAnsiTheme="minorHAnsi" w:cstheme="minorHAnsi"/>
          <w:sz w:val="20"/>
          <w:szCs w:val="20"/>
        </w:rPr>
        <w:t>Psalm 119:160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1E95D5BF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  <w:r w:rsidR="0094605B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II</w:t>
      </w:r>
    </w:p>
    <w:p w14:paraId="169E9051" w14:textId="77777777" w:rsidR="003A2CCE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3A2CCE">
        <w:rPr>
          <w:rFonts w:asciiTheme="minorHAnsi" w:hAnsiTheme="minorHAnsi" w:cstheme="minorHAnsi"/>
          <w:b/>
          <w:sz w:val="20"/>
          <w:szCs w:val="20"/>
        </w:rPr>
        <w:t>second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and I would encourage you to go back and review what we studied </w:t>
      </w:r>
    </w:p>
    <w:p w14:paraId="5009AE49" w14:textId="5C13325D" w:rsidR="004E505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together last week.</w:t>
      </w:r>
    </w:p>
    <w:p w14:paraId="3604EC84" w14:textId="4D679A5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explore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7D6030AD" w14:textId="20FE0E4B" w:rsidR="003A2CCE" w:rsidRDefault="00E722E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BIBLE--WHAT DO WE KNOW ABOUT THIS BOOK?</w:t>
      </w:r>
    </w:p>
    <w:p w14:paraId="6C1E43CC" w14:textId="7A107410" w:rsidR="00E722E5" w:rsidRDefault="00E722E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D062F">
        <w:rPr>
          <w:rFonts w:asciiTheme="minorHAnsi" w:hAnsiTheme="minorHAnsi" w:cstheme="minorHAnsi"/>
          <w:bCs/>
          <w:sz w:val="20"/>
          <w:szCs w:val="20"/>
        </w:rPr>
        <w:t>The Bible is the inspired Word of God (II Tim. 3:16, 17).</w:t>
      </w:r>
    </w:p>
    <w:p w14:paraId="0602DD3E" w14:textId="77777777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is an </w:t>
      </w:r>
      <w:r>
        <w:rPr>
          <w:rFonts w:asciiTheme="minorHAnsi" w:hAnsiTheme="minorHAnsi" w:cstheme="minorHAnsi"/>
          <w:b/>
          <w:sz w:val="20"/>
          <w:szCs w:val="20"/>
        </w:rPr>
        <w:t xml:space="preserve">ancient </w:t>
      </w:r>
      <w:r>
        <w:rPr>
          <w:rFonts w:asciiTheme="minorHAnsi" w:hAnsiTheme="minorHAnsi" w:cstheme="minorHAnsi"/>
          <w:bCs/>
          <w:sz w:val="20"/>
          <w:szCs w:val="20"/>
        </w:rPr>
        <w:t>text:   One author puts it this way…</w:t>
      </w:r>
    </w:p>
    <w:p w14:paraId="1F168609" w14:textId="77777777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DD062F">
        <w:rPr>
          <w:rFonts w:ascii="Calibri" w:eastAsia="Times New Roman" w:hAnsi="Calibri" w:cs="Calibri"/>
          <w:kern w:val="0"/>
          <w:sz w:val="20"/>
          <w:szCs w:val="20"/>
        </w:rPr>
        <w:t xml:space="preserve">The biblical text was produced by people living in the ancient Near East and around the Mediterranean between the </w:t>
      </w:r>
    </w:p>
    <w:p w14:paraId="58519F79" w14:textId="77777777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 w:rsidRPr="00DD062F">
        <w:rPr>
          <w:rFonts w:ascii="Calibri" w:eastAsia="Times New Roman" w:hAnsi="Calibri" w:cs="Calibri"/>
          <w:kern w:val="0"/>
          <w:sz w:val="20"/>
          <w:szCs w:val="20"/>
        </w:rPr>
        <w:t xml:space="preserve">second millennium </w:t>
      </w:r>
      <w:proofErr w:type="spellStart"/>
      <w:r w:rsidRPr="00DD062F">
        <w:rPr>
          <w:rFonts w:ascii="Calibri" w:eastAsia="Times New Roman" w:hAnsi="Calibri" w:cs="Calibri"/>
          <w:smallCaps/>
          <w:kern w:val="0"/>
          <w:sz w:val="20"/>
          <w:szCs w:val="20"/>
        </w:rPr>
        <w:t>bc</w:t>
      </w:r>
      <w:proofErr w:type="spellEnd"/>
      <w:r w:rsidRPr="00DD062F">
        <w:rPr>
          <w:rFonts w:ascii="Calibri" w:eastAsia="Times New Roman" w:hAnsi="Calibri" w:cs="Calibri"/>
          <w:kern w:val="0"/>
          <w:sz w:val="20"/>
          <w:szCs w:val="20"/>
        </w:rPr>
        <w:t xml:space="preserve"> and the first century </w:t>
      </w:r>
      <w:r w:rsidRPr="00DD062F">
        <w:rPr>
          <w:rFonts w:ascii="Calibri" w:eastAsia="Times New Roman" w:hAnsi="Calibri" w:cs="Calibri"/>
          <w:smallCaps/>
          <w:kern w:val="0"/>
          <w:sz w:val="20"/>
          <w:szCs w:val="20"/>
        </w:rPr>
        <w:t>ad</w:t>
      </w:r>
      <w:r w:rsidRPr="00DD062F">
        <w:rPr>
          <w:rFonts w:ascii="Calibri" w:eastAsia="Times New Roman" w:hAnsi="Calibri" w:cs="Calibri"/>
          <w:kern w:val="0"/>
          <w:sz w:val="20"/>
          <w:szCs w:val="20"/>
        </w:rPr>
        <w:t xml:space="preserve">. To understand how biblical writers thought, we need to tap into that </w:t>
      </w:r>
    </w:p>
    <w:p w14:paraId="0DDC7824" w14:textId="77777777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 w:rsidRPr="00DD062F">
        <w:rPr>
          <w:rFonts w:ascii="Calibri" w:eastAsia="Times New Roman" w:hAnsi="Calibri" w:cs="Calibri"/>
          <w:kern w:val="0"/>
          <w:sz w:val="20"/>
          <w:szCs w:val="20"/>
        </w:rPr>
        <w:t>context. We need to get the worldview of the ancient world, shared by the biblical writers, into our heads.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 </w:t>
      </w:r>
      <w:r w:rsidRPr="00DD062F">
        <w:rPr>
          <w:rFonts w:ascii="Calibri" w:eastAsia="Times New Roman" w:hAnsi="Calibri" w:cs="Calibri"/>
          <w:kern w:val="0"/>
          <w:sz w:val="20"/>
          <w:szCs w:val="20"/>
        </w:rPr>
        <w:t xml:space="preserve">As certain </w:t>
      </w:r>
    </w:p>
    <w:p w14:paraId="570212B4" w14:textId="77777777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 w:rsidRPr="00DD062F">
        <w:rPr>
          <w:rFonts w:ascii="Calibri" w:eastAsia="Times New Roman" w:hAnsi="Calibri" w:cs="Calibri"/>
          <w:kern w:val="0"/>
          <w:sz w:val="20"/>
          <w:szCs w:val="20"/>
        </w:rPr>
        <w:t xml:space="preserve">as this observation is, there is a pervasive tendency in the believing Church to filter the Bible through creeds, </w:t>
      </w:r>
    </w:p>
    <w:p w14:paraId="2E6248BB" w14:textId="059458AA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 w:rsidRPr="00DD062F">
        <w:rPr>
          <w:rFonts w:ascii="Calibri" w:eastAsia="Times New Roman" w:hAnsi="Calibri" w:cs="Calibri"/>
          <w:color w:val="2A7FFF"/>
          <w:kern w:val="0"/>
          <w:sz w:val="20"/>
          <w:szCs w:val="20"/>
        </w:rPr>
        <w:t>confessions</w:t>
      </w:r>
      <w:r w:rsidRPr="00DD062F">
        <w:rPr>
          <w:rFonts w:ascii="Calibri" w:eastAsia="Times New Roman" w:hAnsi="Calibri" w:cs="Calibri"/>
          <w:kern w:val="0"/>
          <w:sz w:val="20"/>
          <w:szCs w:val="20"/>
        </w:rPr>
        <w:t>, and denominational preferences.</w:t>
      </w:r>
      <w:r w:rsidRPr="00DD062F">
        <w:rPr>
          <w:rFonts w:ascii="Calibri" w:eastAsia="Times New Roman" w:hAnsi="Calibri" w:cs="Calibri"/>
          <w:kern w:val="0"/>
          <w:sz w:val="20"/>
          <w:szCs w:val="20"/>
          <w:vertAlign w:val="superscript"/>
        </w:rPr>
        <w:footnoteReference w:id="1"/>
      </w:r>
    </w:p>
    <w:p w14:paraId="2F6413DE" w14:textId="5311540B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3.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Suppose 500 years from now, someone discovered something that was written in 2024.</w:t>
      </w:r>
    </w:p>
    <w:p w14:paraId="498790C5" w14:textId="1D472F08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4.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How could they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accurately understand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what had been written 500 years in the past?</w:t>
      </w:r>
    </w:p>
    <w:p w14:paraId="481E4B04" w14:textId="77777777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a.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Many aspects of their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understanding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would differ in the future from the original meaning of what was common </w:t>
      </w:r>
    </w:p>
    <w:p w14:paraId="1C9502BF" w14:textId="629BDD3E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for someone living in 2024:</w:t>
      </w:r>
    </w:p>
    <w:p w14:paraId="1D075A76" w14:textId="2DB521DC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1)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“What’s up?”</w:t>
      </w:r>
    </w:p>
    <w:p w14:paraId="009A40D9" w14:textId="3CF127B4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2)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“My girlfriend is hot…”</w:t>
      </w:r>
    </w:p>
    <w:p w14:paraId="5F9FDC7B" w14:textId="51DF33AD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3)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“Vibe-check”</w:t>
      </w:r>
    </w:p>
    <w:p w14:paraId="56D4F2A0" w14:textId="6A9D96EB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4)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“Woke”</w:t>
      </w:r>
    </w:p>
    <w:p w14:paraId="16B1EEF9" w14:textId="47152956" w:rsidR="00DD062F" w:rsidRDefault="00DD062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5)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They may never have heard of a “cell phone” </w:t>
      </w:r>
      <w:r w:rsidR="00F059DB">
        <w:rPr>
          <w:rFonts w:ascii="Calibri" w:eastAsia="Times New Roman" w:hAnsi="Calibri" w:cs="Calibri"/>
          <w:kern w:val="0"/>
          <w:sz w:val="20"/>
          <w:szCs w:val="20"/>
        </w:rPr>
        <w:t>TikTok, Instagram, or social media on an “internet”</w:t>
      </w:r>
    </w:p>
    <w:p w14:paraId="4D7638FD" w14:textId="5040F774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b.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These are things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common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to life right now, but 500 years from now, not so much!</w:t>
      </w:r>
    </w:p>
    <w:p w14:paraId="68302DD7" w14:textId="77777777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5.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The only way one could understand the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meaning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of something written in the distant past is to place themselves in the </w:t>
      </w:r>
    </w:p>
    <w:p w14:paraId="329220C6" w14:textId="1B5B8B51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mind of what the people during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that time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would have understood.</w:t>
      </w:r>
    </w:p>
    <w:p w14:paraId="0A44356B" w14:textId="77777777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6.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This is the very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challenge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that each of us has in reading and understanding the Scriptures that were written over a </w:t>
      </w:r>
    </w:p>
    <w:p w14:paraId="3B39ECC3" w14:textId="77777777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period of 1500 years, by about 40 different writers, and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 xml:space="preserve">completed 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in the first 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century.--</w:t>
      </w:r>
      <w:proofErr w:type="gramEnd"/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 xml:space="preserve">OUR 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context today is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 xml:space="preserve">NOT 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the </w:t>
      </w:r>
    </w:p>
    <w:p w14:paraId="69F0DFA5" w14:textId="383CBDF8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original context that God used at the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time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,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place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,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people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, and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circumstances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when the Scriptures were completed.</w:t>
      </w:r>
    </w:p>
    <w:p w14:paraId="5B99A8C5" w14:textId="77777777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a.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This is why we here at the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Cortland Church of Christ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emphasize what is known as “audience relevance” in 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our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 </w:t>
      </w:r>
    </w:p>
    <w:p w14:paraId="6CA50BDF" w14:textId="7B726DFB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understanding of the Scriptures.</w:t>
      </w:r>
    </w:p>
    <w:p w14:paraId="385CD9E3" w14:textId="5AE71278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IN MATTERS OF LIFE AND DEATH TODAY WE ARE GOING TO BEGIN WITH THE BIG PICTURE</w:t>
      </w:r>
    </w:p>
    <w:p w14:paraId="2DB4D5FC" w14:textId="77777777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1.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In order to understand a </w:t>
      </w:r>
      <w:proofErr w:type="gramStart"/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puzzle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 you start the process with the “framework” the pieces around the edges of the puzzle </w:t>
      </w:r>
    </w:p>
    <w:p w14:paraId="70B11F75" w14:textId="0D81E98F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before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you try to put together the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details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of the middle pieces.</w:t>
      </w:r>
    </w:p>
    <w:p w14:paraId="45C91F3F" w14:textId="77777777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2.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We 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have to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 understand the inspired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usage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and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definitions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of how the Bible uses the terms at it relates to matters of </w:t>
      </w:r>
    </w:p>
    <w:p w14:paraId="724E200E" w14:textId="77777777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life and death--What did the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original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writers understand, and what did the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 xml:space="preserve">original 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readers understand the message </w:t>
      </w:r>
    </w:p>
    <w:p w14:paraId="641A6200" w14:textId="3A30BDA3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of mean?</w:t>
      </w:r>
    </w:p>
    <w:p w14:paraId="2B0E8782" w14:textId="77189E5F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3.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The Bible was not written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to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us,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 it was written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for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us.</w:t>
      </w:r>
    </w:p>
    <w:p w14:paraId="0D3A5753" w14:textId="2AA4A2E8" w:rsidR="00F059DB" w:rsidRDefault="00F059D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1)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We cannot grasp the meaning through the “Early Church Fathers” </w:t>
      </w:r>
    </w:p>
    <w:p w14:paraId="110CED00" w14:textId="4A50523F" w:rsidR="009B4D2E" w:rsidRDefault="009B4D2E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2)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The Roman Catholic Church</w:t>
      </w:r>
    </w:p>
    <w:p w14:paraId="15A12C31" w14:textId="235BA579" w:rsidR="009B4D2E" w:rsidRDefault="009B4D2E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3)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The Protestant Reformation</w:t>
      </w:r>
    </w:p>
    <w:p w14:paraId="14F2C59B" w14:textId="79655EF3" w:rsidR="009B4D2E" w:rsidRDefault="009B4D2E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4)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The Restoration Movement</w:t>
      </w:r>
    </w:p>
    <w:p w14:paraId="17421919" w14:textId="0C9E6880" w:rsidR="009B4D2E" w:rsidRDefault="009B4D2E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5)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What did the ancient Israelites understand as it pertain to matters of life and death?</w:t>
      </w:r>
    </w:p>
    <w:p w14:paraId="2271C339" w14:textId="09537E23" w:rsidR="009B4D2E" w:rsidRDefault="00DA4894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NATIONAL JUDGMENT AND THE END OF THE WICKED</w:t>
      </w:r>
    </w:p>
    <w:p w14:paraId="3DFB9DCC" w14:textId="77777777" w:rsidR="00DA4894" w:rsidRDefault="00DA4894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lastRenderedPageBreak/>
        <w:t>1.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There are at least 70 metaphorical or symbolic expressions in the OT that are used to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describe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what happens to the </w:t>
      </w:r>
    </w:p>
    <w:p w14:paraId="5A1C1268" w14:textId="77777777" w:rsidR="00DA4894" w:rsidRDefault="00DA4894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wicked--We are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not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going to examine all 70 of them 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during the course of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 our study, but will look at the some </w:t>
      </w:r>
    </w:p>
    <w:p w14:paraId="13BCDA1B" w14:textId="01FB12F3" w:rsidR="00DA4894" w:rsidRDefault="00DA4894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examples in the case of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judgment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accounts.</w:t>
      </w:r>
    </w:p>
    <w:p w14:paraId="1FC5BCC3" w14:textId="34DACC69" w:rsidR="00DA4894" w:rsidRDefault="00DA4894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2.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The basis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proposition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is that the Bible teaches that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death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is the penalty (Rom. 6:23).</w:t>
      </w:r>
    </w:p>
    <w:p w14:paraId="6651984F" w14:textId="4388CA66" w:rsidR="00632AE9" w:rsidRDefault="00632AE9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a.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The wicked would “fade like the grass” (Psa. 37:</w:t>
      </w:r>
      <w:r w:rsidR="0009569E">
        <w:rPr>
          <w:rFonts w:ascii="Calibri" w:eastAsia="Times New Roman" w:hAnsi="Calibri" w:cs="Calibri"/>
          <w:kern w:val="0"/>
          <w:sz w:val="20"/>
          <w:szCs w:val="20"/>
        </w:rPr>
        <w:t>1, 2</w:t>
      </w:r>
      <w:r w:rsidR="007745EB">
        <w:rPr>
          <w:rFonts w:ascii="Calibri" w:eastAsia="Times New Roman" w:hAnsi="Calibri" w:cs="Calibri"/>
          <w:kern w:val="0"/>
          <w:sz w:val="20"/>
          <w:szCs w:val="20"/>
        </w:rPr>
        <w:t>)</w:t>
      </w:r>
    </w:p>
    <w:p w14:paraId="7D013636" w14:textId="3FC1AA6F" w:rsidR="0009569E" w:rsidRDefault="0009569E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b.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 w:rsidR="007745EB">
        <w:rPr>
          <w:rFonts w:ascii="Calibri" w:eastAsia="Times New Roman" w:hAnsi="Calibri" w:cs="Calibri"/>
          <w:kern w:val="0"/>
          <w:sz w:val="20"/>
          <w:szCs w:val="20"/>
        </w:rPr>
        <w:t>The wicked would be “cut off” from the “land” (Psalm 37:9, 10).</w:t>
      </w:r>
    </w:p>
    <w:p w14:paraId="51B8FDCC" w14:textId="77777777" w:rsidR="007745EB" w:rsidRDefault="007745E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c.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The wicked will “perish” and “vanish away” (Psalm 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37:20)--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Heb word </w:t>
      </w:r>
      <w:proofErr w:type="spellStart"/>
      <w:r w:rsidRPr="007745EB">
        <w:rPr>
          <w:rFonts w:ascii="Calibri" w:eastAsia="Times New Roman" w:hAnsi="Calibri" w:cs="Calibri"/>
          <w:i/>
          <w:iCs/>
          <w:kern w:val="0"/>
          <w:sz w:val="20"/>
          <w:szCs w:val="20"/>
        </w:rPr>
        <w:t>abad</w:t>
      </w:r>
      <w:proofErr w:type="spellEnd"/>
      <w:r>
        <w:rPr>
          <w:rFonts w:ascii="Calibri" w:eastAsia="Times New Roman" w:hAnsi="Calibri" w:cs="Calibri"/>
          <w:kern w:val="0"/>
          <w:sz w:val="20"/>
          <w:szCs w:val="20"/>
        </w:rPr>
        <w:t xml:space="preserve"> :</w:t>
      </w:r>
      <w:r w:rsidRPr="007745EB">
        <w:rPr>
          <w:rFonts w:ascii="Verdana" w:hAnsi="Verdana"/>
          <w:color w:val="000000"/>
          <w:shd w:val="clear" w:color="auto" w:fill="FFFFFF"/>
        </w:rPr>
        <w:t xml:space="preserve"> </w:t>
      </w:r>
      <w:r w:rsidRPr="007745EB">
        <w:rPr>
          <w:rFonts w:ascii="Calibri" w:eastAsia="Times New Roman" w:hAnsi="Calibri" w:cs="Calibri"/>
          <w:kern w:val="0"/>
          <w:sz w:val="20"/>
          <w:szCs w:val="20"/>
        </w:rPr>
        <w:t xml:space="preserve">vanish, go astray, be destroyed, die, </w:t>
      </w:r>
    </w:p>
    <w:p w14:paraId="5BA88F1A" w14:textId="6DC3AA38" w:rsidR="007745EB" w:rsidRDefault="007745E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 w:rsidRPr="007745EB">
        <w:rPr>
          <w:rFonts w:ascii="Calibri" w:eastAsia="Times New Roman" w:hAnsi="Calibri" w:cs="Calibri"/>
          <w:kern w:val="0"/>
          <w:sz w:val="20"/>
          <w:szCs w:val="20"/>
        </w:rPr>
        <w:t>be exterminated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” The Heb word </w:t>
      </w:r>
      <w:proofErr w:type="spellStart"/>
      <w:r>
        <w:rPr>
          <w:rFonts w:ascii="Calibri" w:eastAsia="Times New Roman" w:hAnsi="Calibri" w:cs="Calibri"/>
          <w:i/>
          <w:iCs/>
          <w:kern w:val="0"/>
          <w:sz w:val="20"/>
          <w:szCs w:val="20"/>
        </w:rPr>
        <w:t>kalah</w:t>
      </w:r>
      <w:proofErr w:type="spellEnd"/>
      <w:r>
        <w:rPr>
          <w:rFonts w:ascii="Calibri" w:eastAsia="Times New Roman" w:hAnsi="Calibri" w:cs="Calibri"/>
          <w:kern w:val="0"/>
          <w:sz w:val="20"/>
          <w:szCs w:val="20"/>
        </w:rPr>
        <w:t xml:space="preserve"> means “</w:t>
      </w:r>
      <w:r w:rsidRPr="007745EB">
        <w:rPr>
          <w:rFonts w:ascii="Calibri" w:eastAsia="Times New Roman" w:hAnsi="Calibri" w:cs="Calibri"/>
          <w:kern w:val="0"/>
          <w:sz w:val="20"/>
          <w:szCs w:val="20"/>
        </w:rPr>
        <w:t>cease, consume, determine, end, fail, finish</w:t>
      </w:r>
      <w:r>
        <w:rPr>
          <w:rFonts w:ascii="Calibri" w:eastAsia="Times New Roman" w:hAnsi="Calibri" w:cs="Calibri"/>
          <w:kern w:val="0"/>
          <w:sz w:val="20"/>
          <w:szCs w:val="20"/>
        </w:rPr>
        <w:t>”</w:t>
      </w:r>
    </w:p>
    <w:p w14:paraId="672F2E20" w14:textId="259B8A0C" w:rsidR="007745EB" w:rsidRDefault="007745E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d.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Others verses that describe the destiny of the wicked (Psa. 37:35, 36; 68:2; John 3:16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).--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>the wicked “perish”</w:t>
      </w:r>
    </w:p>
    <w:p w14:paraId="6106A839" w14:textId="77777777" w:rsidR="00AC7F6F" w:rsidRDefault="00AC7F6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3.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In 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all of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 the 2</w:t>
      </w:r>
      <w:r w:rsidRPr="00AC7F6F">
        <w:rPr>
          <w:rFonts w:ascii="Calibri" w:eastAsia="Times New Roman" w:hAnsi="Calibri" w:cs="Calibri"/>
          <w:kern w:val="0"/>
          <w:sz w:val="20"/>
          <w:szCs w:val="20"/>
          <w:vertAlign w:val="superscript"/>
        </w:rPr>
        <w:t>nd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Jewish literature, there is just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one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reference to the concept of ‘eternal conscious torment’ (Judith </w:t>
      </w:r>
    </w:p>
    <w:p w14:paraId="7C8F1F57" w14:textId="77777777" w:rsidR="008C130B" w:rsidRDefault="00AC7F6F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16:17) in reference to judgment on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nations</w:t>
      </w:r>
      <w:r>
        <w:rPr>
          <w:rFonts w:ascii="Calibri" w:eastAsia="Times New Roman" w:hAnsi="Calibri" w:cs="Calibri"/>
          <w:kern w:val="0"/>
          <w:sz w:val="20"/>
          <w:szCs w:val="20"/>
        </w:rPr>
        <w:t>.</w:t>
      </w:r>
      <w:r w:rsidR="008C130B">
        <w:rPr>
          <w:rFonts w:ascii="Calibri" w:eastAsia="Times New Roman" w:hAnsi="Calibri" w:cs="Calibri"/>
          <w:kern w:val="0"/>
          <w:sz w:val="20"/>
          <w:szCs w:val="20"/>
        </w:rPr>
        <w:t xml:space="preserve">  </w:t>
      </w:r>
      <w:proofErr w:type="gramStart"/>
      <w:r w:rsidR="008C130B">
        <w:rPr>
          <w:rFonts w:ascii="Calibri" w:eastAsia="Times New Roman" w:hAnsi="Calibri" w:cs="Calibri"/>
          <w:kern w:val="0"/>
          <w:sz w:val="20"/>
          <w:szCs w:val="20"/>
        </w:rPr>
        <w:t>Otherwise</w:t>
      </w:r>
      <w:proofErr w:type="gramEnd"/>
      <w:r w:rsidR="008C130B">
        <w:rPr>
          <w:rFonts w:ascii="Calibri" w:eastAsia="Times New Roman" w:hAnsi="Calibri" w:cs="Calibri"/>
          <w:kern w:val="0"/>
          <w:sz w:val="20"/>
          <w:szCs w:val="20"/>
        </w:rPr>
        <w:t xml:space="preserve"> there is nothing in the ancient Jewish writings (Apocrypha, </w:t>
      </w:r>
    </w:p>
    <w:p w14:paraId="26185B41" w14:textId="19B25534" w:rsidR="00AC7F6F" w:rsidRDefault="008C130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Pseudepigrapha, Dead Sea Scrolls, or other writings to suggest the notion). </w:t>
      </w:r>
    </w:p>
    <w:p w14:paraId="103C79BB" w14:textId="1F4C154A" w:rsidR="00AE4362" w:rsidRDefault="00AE4362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THE JUDGMENT OF ISRAEL FORETOLD</w:t>
      </w:r>
    </w:p>
    <w:p w14:paraId="4F77404E" w14:textId="77777777" w:rsidR="008C130B" w:rsidRDefault="00AE4362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1.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More than 400 years before the birth of Christ, the prophet Malachi foretold the arrival of John the Baptizer and the </w:t>
      </w:r>
    </w:p>
    <w:p w14:paraId="637FBF86" w14:textId="697B6476" w:rsidR="00AE4362" w:rsidRDefault="008C130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 w:rsidR="00AE4362">
        <w:rPr>
          <w:rFonts w:ascii="Calibri" w:eastAsia="Times New Roman" w:hAnsi="Calibri" w:cs="Calibri"/>
          <w:kern w:val="0"/>
          <w:sz w:val="20"/>
          <w:szCs w:val="20"/>
        </w:rPr>
        <w:t xml:space="preserve">impending </w:t>
      </w:r>
      <w:r w:rsidR="00AE4362">
        <w:rPr>
          <w:rFonts w:ascii="Calibri" w:eastAsia="Times New Roman" w:hAnsi="Calibri" w:cs="Calibri"/>
          <w:b/>
          <w:bCs/>
          <w:kern w:val="0"/>
          <w:sz w:val="20"/>
          <w:szCs w:val="20"/>
        </w:rPr>
        <w:t>judgment</w:t>
      </w:r>
      <w:r w:rsidR="00AE4362">
        <w:rPr>
          <w:rFonts w:ascii="Calibri" w:eastAsia="Times New Roman" w:hAnsi="Calibri" w:cs="Calibri"/>
          <w:kern w:val="0"/>
          <w:sz w:val="20"/>
          <w:szCs w:val="20"/>
        </w:rPr>
        <w:t xml:space="preserve"> upon the nation of Israel (Mal. 3:1-5; 4:</w:t>
      </w:r>
      <w:r>
        <w:rPr>
          <w:rFonts w:ascii="Calibri" w:eastAsia="Times New Roman" w:hAnsi="Calibri" w:cs="Calibri"/>
          <w:kern w:val="0"/>
          <w:sz w:val="20"/>
          <w:szCs w:val="20"/>
        </w:rPr>
        <w:t>1, 3; Matt. 3:7-12).</w:t>
      </w:r>
    </w:p>
    <w:p w14:paraId="7A6EDA2F" w14:textId="77777777" w:rsidR="00D33711" w:rsidRDefault="008C130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2.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The judgment upon ancient Israel by the Babylonians (</w:t>
      </w:r>
      <w:r w:rsidR="00D33711">
        <w:rPr>
          <w:rFonts w:ascii="Calibri" w:eastAsia="Times New Roman" w:hAnsi="Calibri" w:cs="Calibri"/>
          <w:kern w:val="0"/>
          <w:sz w:val="20"/>
          <w:szCs w:val="20"/>
        </w:rPr>
        <w:t xml:space="preserve">II Kings 25:8, 9; </w:t>
      </w:r>
      <w:r>
        <w:rPr>
          <w:rFonts w:ascii="Calibri" w:eastAsia="Times New Roman" w:hAnsi="Calibri" w:cs="Calibri"/>
          <w:kern w:val="0"/>
          <w:sz w:val="20"/>
          <w:szCs w:val="20"/>
        </w:rPr>
        <w:t>Jer. 17: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27)--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Is that fire that “shall not be </w:t>
      </w:r>
    </w:p>
    <w:p w14:paraId="04F0F43F" w14:textId="09B53DBB" w:rsidR="008C130B" w:rsidRDefault="00D33711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 w:rsidR="008C130B">
        <w:rPr>
          <w:rFonts w:ascii="Calibri" w:eastAsia="Times New Roman" w:hAnsi="Calibri" w:cs="Calibri"/>
          <w:kern w:val="0"/>
          <w:sz w:val="20"/>
          <w:szCs w:val="20"/>
        </w:rPr>
        <w:t>quenched” still burning from 586 BC when the armies of Babylon destroyed the city and the temple?</w:t>
      </w:r>
    </w:p>
    <w:p w14:paraId="723FF660" w14:textId="695BA713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 xml:space="preserve">SODOM AND GOMORRAH </w:t>
      </w:r>
    </w:p>
    <w:p w14:paraId="440DCB37" w14:textId="0371E2DD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1.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The OT account of God’s judgment on Sodom and Gomorrah (Gen. 19:23, 24).</w:t>
      </w:r>
    </w:p>
    <w:p w14:paraId="2B75E7E8" w14:textId="2E7C6A96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a.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Jude writes that the cities experienced “a punishment of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eternal fire</w:t>
      </w:r>
      <w:r>
        <w:rPr>
          <w:rFonts w:ascii="Calibri" w:eastAsia="Times New Roman" w:hAnsi="Calibri" w:cs="Calibri"/>
          <w:kern w:val="0"/>
          <w:sz w:val="20"/>
          <w:szCs w:val="20"/>
        </w:rPr>
        <w:t>” (Jude 7)</w:t>
      </w:r>
    </w:p>
    <w:p w14:paraId="612FE759" w14:textId="77777777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b.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In the context of this passage the writer describes what happened to those who “did not believe” having been</w:t>
      </w:r>
    </w:p>
    <w:p w14:paraId="25C86782" w14:textId="00D1EFDA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“destroyed” (not tormented).</w:t>
      </w:r>
    </w:p>
    <w:p w14:paraId="28D4F10F" w14:textId="16588F18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c.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The angels that had sinned (Gen. 6:1-4) kept in “gloomy darkness” until the day of judgment came (Jude 6)</w:t>
      </w:r>
    </w:p>
    <w:p w14:paraId="7BFE14D4" w14:textId="57FC3383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2.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The Biblical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description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used language to describe the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extent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and the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result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of God’s wrath on wickedness.</w:t>
      </w:r>
    </w:p>
    <w:p w14:paraId="76616D37" w14:textId="77777777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3.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In the course of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 our studies we will talk about the words associated with “punishment” and those passages that speak </w:t>
      </w:r>
    </w:p>
    <w:p w14:paraId="1AC0342E" w14:textId="12A7CF65" w:rsidR="007602CD" w:rsidRDefault="007602CD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of the place known as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Gehenna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(often translated as Hell in many translations of the Bible).</w:t>
      </w:r>
    </w:p>
    <w:p w14:paraId="5E6CCA82" w14:textId="58BE54C1" w:rsidR="00A8042A" w:rsidRDefault="00A8042A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CONCLUSION</w:t>
      </w:r>
    </w:p>
    <w:p w14:paraId="0C65CC6B" w14:textId="3AF87FD7" w:rsidR="00A8042A" w:rsidRDefault="00A8042A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1.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In this excellent article, “The Error of Eisegesis”</w:t>
      </w:r>
      <w:r w:rsidR="00D773E5">
        <w:rPr>
          <w:rFonts w:ascii="Calibri" w:eastAsia="Times New Roman" w:hAnsi="Calibri" w:cs="Calibri"/>
          <w:kern w:val="0"/>
          <w:sz w:val="20"/>
          <w:szCs w:val="20"/>
        </w:rPr>
        <w:t xml:space="preserve"> (1994)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the writer, our own Terry </w:t>
      </w:r>
      <w:proofErr w:type="spellStart"/>
      <w:r>
        <w:rPr>
          <w:rFonts w:ascii="Calibri" w:eastAsia="Times New Roman" w:hAnsi="Calibri" w:cs="Calibri"/>
          <w:kern w:val="0"/>
          <w:sz w:val="20"/>
          <w:szCs w:val="20"/>
        </w:rPr>
        <w:t>Siverd</w:t>
      </w:r>
      <w:proofErr w:type="spellEnd"/>
      <w:r>
        <w:rPr>
          <w:rFonts w:ascii="Calibri" w:eastAsia="Times New Roman" w:hAnsi="Calibri" w:cs="Calibri"/>
          <w:kern w:val="0"/>
          <w:sz w:val="20"/>
          <w:szCs w:val="20"/>
        </w:rPr>
        <w:t xml:space="preserve"> writes:</w:t>
      </w:r>
    </w:p>
    <w:p w14:paraId="6004CCB8" w14:textId="77777777" w:rsidR="00D773E5" w:rsidRDefault="00A8042A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“</w:t>
      </w:r>
      <w:r w:rsidR="00D773E5">
        <w:rPr>
          <w:rFonts w:ascii="Calibri" w:eastAsia="Times New Roman" w:hAnsi="Calibri" w:cs="Calibri"/>
          <w:kern w:val="0"/>
          <w:sz w:val="20"/>
          <w:szCs w:val="20"/>
        </w:rPr>
        <w:t xml:space="preserve">As modern students who are hopefully engaged in the frequent and systematic study of the Word of God, special </w:t>
      </w:r>
    </w:p>
    <w:p w14:paraId="0223EF70" w14:textId="77777777" w:rsidR="00D773E5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care must be taken to </w:t>
      </w:r>
      <w:proofErr w:type="gramStart"/>
      <w:r>
        <w:rPr>
          <w:rFonts w:ascii="Calibri" w:eastAsia="Times New Roman" w:hAnsi="Calibri" w:cs="Calibri"/>
          <w:kern w:val="0"/>
          <w:sz w:val="20"/>
          <w:szCs w:val="20"/>
        </w:rPr>
        <w:t>insure</w:t>
      </w:r>
      <w:proofErr w:type="gramEnd"/>
      <w:r>
        <w:rPr>
          <w:rFonts w:ascii="Calibri" w:eastAsia="Times New Roman" w:hAnsi="Calibri" w:cs="Calibri"/>
          <w:kern w:val="0"/>
          <w:sz w:val="20"/>
          <w:szCs w:val="20"/>
        </w:rPr>
        <w:t xml:space="preserve"> that the inspired text is being handled accurately.  For present-day searchers the process </w:t>
      </w:r>
    </w:p>
    <w:p w14:paraId="0F1BD1C0" w14:textId="37A54054" w:rsidR="00A8042A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of paying attention to one’s teaching demands a return to the first century”</w:t>
      </w:r>
    </w:p>
    <w:p w14:paraId="60859E92" w14:textId="77777777" w:rsidR="00D773E5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2.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In this series of studies our heartfelt desire to is to discover what the Scriptures teach--nothing more, nothing less, </w:t>
      </w:r>
    </w:p>
    <w:p w14:paraId="29F1E781" w14:textId="01214406" w:rsidR="00D773E5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nothing else.</w:t>
      </w:r>
    </w:p>
    <w:p w14:paraId="4E2242EB" w14:textId="77777777" w:rsidR="00D773E5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3.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In our approach to reaching out to people all around us with the “everlasting gospel” (Rev. 14:6) may we ever be </w:t>
      </w:r>
    </w:p>
    <w:p w14:paraId="21FC7942" w14:textId="136E1D20" w:rsidR="00D773E5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guided with hearts that minister to others about God’s love, mercy, and forgiveness--“The Gospel is for All”</w:t>
      </w:r>
    </w:p>
    <w:p w14:paraId="1917FAFF" w14:textId="77777777" w:rsidR="00D773E5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4.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 xml:space="preserve">Let’s not become confused by passages that speak to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</w:rPr>
        <w:t>national judgment</w:t>
      </w:r>
      <w:r>
        <w:rPr>
          <w:rFonts w:ascii="Calibri" w:eastAsia="Times New Roman" w:hAnsi="Calibri" w:cs="Calibri"/>
          <w:kern w:val="0"/>
          <w:sz w:val="20"/>
          <w:szCs w:val="20"/>
        </w:rPr>
        <w:t xml:space="preserve"> without the realization that God’s desire is </w:t>
      </w:r>
    </w:p>
    <w:p w14:paraId="37FB8C70" w14:textId="4804D9EF" w:rsidR="00D773E5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  <w:t>that “all should come to repentance” (II Pet. 3:9)</w:t>
      </w:r>
    </w:p>
    <w:p w14:paraId="3C894921" w14:textId="24D2E9A6" w:rsidR="00D773E5" w:rsidRPr="00D773E5" w:rsidRDefault="00D773E5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>5.</w:t>
      </w:r>
      <w:r>
        <w:rPr>
          <w:rFonts w:ascii="Calibri" w:eastAsia="Times New Roman" w:hAnsi="Calibri" w:cs="Calibri"/>
          <w:kern w:val="0"/>
          <w:sz w:val="20"/>
          <w:szCs w:val="20"/>
        </w:rPr>
        <w:tab/>
        <w:t>It is God’s will that we come to Jesus to experience the peace and rest that come through Christ (Matt. 11:</w:t>
      </w:r>
      <w:r w:rsidR="00090C65">
        <w:rPr>
          <w:rFonts w:ascii="Calibri" w:eastAsia="Times New Roman" w:hAnsi="Calibri" w:cs="Calibri"/>
          <w:kern w:val="0"/>
          <w:sz w:val="20"/>
          <w:szCs w:val="20"/>
        </w:rPr>
        <w:t>28, 29)</w:t>
      </w:r>
    </w:p>
    <w:p w14:paraId="178B5E7D" w14:textId="58B4A3F2" w:rsidR="007745EB" w:rsidRPr="007745EB" w:rsidRDefault="007745EB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Calibri" w:eastAsia="Times New Roman" w:hAnsi="Calibri" w:cs="Calibri"/>
          <w:kern w:val="0"/>
          <w:sz w:val="20"/>
          <w:szCs w:val="20"/>
        </w:rPr>
      </w:pPr>
      <w:r>
        <w:rPr>
          <w:rFonts w:ascii="Calibri" w:eastAsia="Times New Roman" w:hAnsi="Calibri" w:cs="Calibri"/>
          <w:kern w:val="0"/>
          <w:sz w:val="20"/>
          <w:szCs w:val="20"/>
        </w:rPr>
        <w:tab/>
      </w:r>
    </w:p>
    <w:p w14:paraId="6B222FDE" w14:textId="77777777" w:rsidR="00DA4894" w:rsidRPr="00DA4894" w:rsidRDefault="00DA4894" w:rsidP="00DD062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</w:p>
    <w:p w14:paraId="07F5ABD2" w14:textId="75A36688" w:rsidR="00DD062F" w:rsidRPr="00DD062F" w:rsidRDefault="00DD062F" w:rsidP="00DD062F">
      <w:pPr>
        <w:spacing w:before="180"/>
        <w:rPr>
          <w:rFonts w:ascii="Calibri" w:eastAsia="Times New Roman" w:hAnsi="Calibri" w:cs="Calibri"/>
          <w:kern w:val="0"/>
          <w:sz w:val="20"/>
          <w:szCs w:val="20"/>
        </w:rPr>
      </w:pPr>
    </w:p>
    <w:p w14:paraId="32690BD1" w14:textId="0B8CF8B7" w:rsidR="00DD062F" w:rsidRPr="00DD062F" w:rsidRDefault="00DD062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93E1D40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7AC7035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DB72F2C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A6C2317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9772FD6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D1A0B4D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8C1C8F3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436796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62DE8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22594E1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0F815A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DB83FEC" w14:textId="3DC48D0B" w:rsidR="00B75EAF" w:rsidRPr="00B75EAF" w:rsidRDefault="00B75EAF" w:rsidP="00E3119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F17EAD" w14:textId="77777777" w:rsidR="00EC7C89" w:rsidRDefault="00EC7C89" w:rsidP="00DD062F">
      <w:r>
        <w:separator/>
      </w:r>
    </w:p>
  </w:endnote>
  <w:endnote w:type="continuationSeparator" w:id="0">
    <w:p w14:paraId="515D4377" w14:textId="77777777" w:rsidR="00EC7C89" w:rsidRDefault="00EC7C89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79EECE6-4A69-EB42-B6A0-EE9D6E524CE2}"/>
    <w:embedBold r:id="rId2" w:fontKey="{8FEFA54A-41B1-884D-9FBC-E6EE861782F9}"/>
    <w:embedItalic r:id="rId3" w:fontKey="{E7FF879C-AE45-3044-9ECF-2E5B2FAB572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4" w:fontKey="{8611739B-BD5D-4347-A9ED-58C67403BD8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430CEAA3-2F16-CF4E-BBDD-5C01B79FBE6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31F25BFD-51CD-EF49-A17D-06514402ECD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06334956-7738-5E4B-97BC-AF4C55368FB6}"/>
    <w:embedItalic r:id="rId8" w:fontKey="{69254E66-14A4-2449-9E15-069B08284BB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8557A226-43FE-B84D-A2B4-7C3DBB59EDBE}"/>
    <w:embedItalic r:id="rId10" w:fontKey="{9D117916-AA1C-2749-B580-73E1E3235232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1" w:fontKey="{729DA7A2-71C0-8B48-8F4E-8F658C6BF4D2}"/>
    <w:embedBold r:id="rId12" w:fontKey="{B3A1E659-3CB7-C741-862A-A1085FFD866A}"/>
    <w:embedItalic r:id="rId13" w:fontKey="{1811F0D8-D14B-5D4B-A000-11C80744ECEB}"/>
    <w:embedBoldItalic r:id="rId14" w:fontKey="{87BB16CE-8760-A54A-A315-376586B83D0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5" w:fontKey="{3323E525-3730-5248-90F5-184C05EBB2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1351ADF5-53FC-EB43-8958-665BDBD0964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107274" w14:textId="77777777" w:rsidR="00EC7C89" w:rsidRDefault="00EC7C89" w:rsidP="00DD062F">
      <w:r>
        <w:separator/>
      </w:r>
    </w:p>
  </w:footnote>
  <w:footnote w:type="continuationSeparator" w:id="0">
    <w:p w14:paraId="33F7896E" w14:textId="77777777" w:rsidR="00EC7C89" w:rsidRDefault="00EC7C89" w:rsidP="00DD062F">
      <w:r>
        <w:continuationSeparator/>
      </w:r>
    </w:p>
  </w:footnote>
  <w:footnote w:id="1">
    <w:p w14:paraId="3A2E4E19" w14:textId="77777777" w:rsidR="00DD062F" w:rsidRDefault="00DD062F" w:rsidP="00DD062F">
      <w:r>
        <w:rPr>
          <w:vertAlign w:val="superscript"/>
        </w:rPr>
        <w:footnoteRef/>
      </w:r>
      <w:r>
        <w:t xml:space="preserve"> Michael S. </w:t>
      </w:r>
      <w:proofErr w:type="spellStart"/>
      <w:r>
        <w:t>Heiser</w:t>
      </w:r>
      <w:proofErr w:type="spellEnd"/>
      <w:r>
        <w:t xml:space="preserve">, </w:t>
      </w:r>
      <w:hyperlink r:id="rId1" w:history="1">
        <w:r>
          <w:rPr>
            <w:i/>
            <w:color w:val="0000FF"/>
            <w:u w:val="single"/>
          </w:rPr>
          <w:t>The Bible Unfiltered: Approaching Scripture on Its Own Terms</w:t>
        </w:r>
      </w:hyperlink>
      <w:r>
        <w:t xml:space="preserve"> (Bellingham, WA: </w:t>
      </w:r>
      <w:proofErr w:type="spellStart"/>
      <w:r>
        <w:t>Lexham</w:t>
      </w:r>
      <w:proofErr w:type="spellEnd"/>
      <w:r>
        <w:t xml:space="preserve"> Press, 2017), 13.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4385B"/>
    <w:rsid w:val="0005006D"/>
    <w:rsid w:val="00052E88"/>
    <w:rsid w:val="000535A8"/>
    <w:rsid w:val="00053BE1"/>
    <w:rsid w:val="00056361"/>
    <w:rsid w:val="00057771"/>
    <w:rsid w:val="00070398"/>
    <w:rsid w:val="00071AD0"/>
    <w:rsid w:val="00074CD5"/>
    <w:rsid w:val="00076294"/>
    <w:rsid w:val="000813E6"/>
    <w:rsid w:val="0008227F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21974"/>
    <w:rsid w:val="00122727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6CE0"/>
    <w:rsid w:val="004261C5"/>
    <w:rsid w:val="004323E6"/>
    <w:rsid w:val="00433094"/>
    <w:rsid w:val="004407B8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A7ADA"/>
    <w:rsid w:val="004B10A8"/>
    <w:rsid w:val="004C2A25"/>
    <w:rsid w:val="004C317C"/>
    <w:rsid w:val="004C3FA8"/>
    <w:rsid w:val="004C4717"/>
    <w:rsid w:val="004C509E"/>
    <w:rsid w:val="004C754B"/>
    <w:rsid w:val="004E3B2C"/>
    <w:rsid w:val="004E505E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57FD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6686"/>
    <w:rsid w:val="00757F58"/>
    <w:rsid w:val="007602CD"/>
    <w:rsid w:val="00760348"/>
    <w:rsid w:val="0076466D"/>
    <w:rsid w:val="00766585"/>
    <w:rsid w:val="0076673D"/>
    <w:rsid w:val="00771F34"/>
    <w:rsid w:val="00772DE1"/>
    <w:rsid w:val="007745EB"/>
    <w:rsid w:val="00775D1B"/>
    <w:rsid w:val="0077699A"/>
    <w:rsid w:val="007801C9"/>
    <w:rsid w:val="00783E05"/>
    <w:rsid w:val="00785037"/>
    <w:rsid w:val="00793813"/>
    <w:rsid w:val="00793FAC"/>
    <w:rsid w:val="00796474"/>
    <w:rsid w:val="007A2CA1"/>
    <w:rsid w:val="007A5C66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800BD3"/>
    <w:rsid w:val="00802E59"/>
    <w:rsid w:val="0080422F"/>
    <w:rsid w:val="00805FEF"/>
    <w:rsid w:val="00806097"/>
    <w:rsid w:val="00806550"/>
    <w:rsid w:val="0082744D"/>
    <w:rsid w:val="00831E81"/>
    <w:rsid w:val="00832BE7"/>
    <w:rsid w:val="00833B81"/>
    <w:rsid w:val="00835615"/>
    <w:rsid w:val="00835722"/>
    <w:rsid w:val="00840148"/>
    <w:rsid w:val="008401F7"/>
    <w:rsid w:val="008416BD"/>
    <w:rsid w:val="0084394F"/>
    <w:rsid w:val="00845AEC"/>
    <w:rsid w:val="00846292"/>
    <w:rsid w:val="00846A6F"/>
    <w:rsid w:val="00852F59"/>
    <w:rsid w:val="0086518F"/>
    <w:rsid w:val="008669EE"/>
    <w:rsid w:val="0086725C"/>
    <w:rsid w:val="00867B6E"/>
    <w:rsid w:val="0087101B"/>
    <w:rsid w:val="00872D80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3B08"/>
    <w:rsid w:val="008A5B49"/>
    <w:rsid w:val="008A5E4F"/>
    <w:rsid w:val="008A7F06"/>
    <w:rsid w:val="008B380C"/>
    <w:rsid w:val="008B57A3"/>
    <w:rsid w:val="008B64A6"/>
    <w:rsid w:val="008C130B"/>
    <w:rsid w:val="008C249F"/>
    <w:rsid w:val="008C456F"/>
    <w:rsid w:val="008C4969"/>
    <w:rsid w:val="008C5A7B"/>
    <w:rsid w:val="008D4012"/>
    <w:rsid w:val="008D62AF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6BA7"/>
    <w:rsid w:val="0091708F"/>
    <w:rsid w:val="0092239D"/>
    <w:rsid w:val="00922AC7"/>
    <w:rsid w:val="00923C69"/>
    <w:rsid w:val="009246FA"/>
    <w:rsid w:val="00925014"/>
    <w:rsid w:val="009345EC"/>
    <w:rsid w:val="00936927"/>
    <w:rsid w:val="00940EE1"/>
    <w:rsid w:val="009421EF"/>
    <w:rsid w:val="0094605B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476B"/>
    <w:rsid w:val="009B1AB6"/>
    <w:rsid w:val="009B45AE"/>
    <w:rsid w:val="009B4D2E"/>
    <w:rsid w:val="009B5D85"/>
    <w:rsid w:val="009C0AB5"/>
    <w:rsid w:val="009C188F"/>
    <w:rsid w:val="009C1C53"/>
    <w:rsid w:val="009C2235"/>
    <w:rsid w:val="009C6237"/>
    <w:rsid w:val="009C63B4"/>
    <w:rsid w:val="009D2D56"/>
    <w:rsid w:val="009D6F86"/>
    <w:rsid w:val="009D70B4"/>
    <w:rsid w:val="009E0335"/>
    <w:rsid w:val="009E1B10"/>
    <w:rsid w:val="009E330E"/>
    <w:rsid w:val="009E6DEB"/>
    <w:rsid w:val="009F070C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68D"/>
    <w:rsid w:val="00AC1DB6"/>
    <w:rsid w:val="00AC7F6F"/>
    <w:rsid w:val="00AD3D94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44F9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EA9"/>
    <w:rsid w:val="00C41131"/>
    <w:rsid w:val="00C41E12"/>
    <w:rsid w:val="00C42CF5"/>
    <w:rsid w:val="00C42E63"/>
    <w:rsid w:val="00C43FBE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2C4D"/>
    <w:rsid w:val="00CD219A"/>
    <w:rsid w:val="00CD291C"/>
    <w:rsid w:val="00CD567D"/>
    <w:rsid w:val="00CE2A42"/>
    <w:rsid w:val="00CF42D6"/>
    <w:rsid w:val="00CF5D3A"/>
    <w:rsid w:val="00CF611E"/>
    <w:rsid w:val="00CF794B"/>
    <w:rsid w:val="00D0719B"/>
    <w:rsid w:val="00D12CED"/>
    <w:rsid w:val="00D14C29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7E78"/>
    <w:rsid w:val="00DD062F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5226"/>
    <w:rsid w:val="00E45F19"/>
    <w:rsid w:val="00E55250"/>
    <w:rsid w:val="00E55507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722E5"/>
    <w:rsid w:val="00E80E07"/>
    <w:rsid w:val="00E84950"/>
    <w:rsid w:val="00E87FEE"/>
    <w:rsid w:val="00E92431"/>
    <w:rsid w:val="00EA1A00"/>
    <w:rsid w:val="00EA1D0F"/>
    <w:rsid w:val="00EA2CA7"/>
    <w:rsid w:val="00EB4F16"/>
    <w:rsid w:val="00EB5A00"/>
    <w:rsid w:val="00EB6C6A"/>
    <w:rsid w:val="00EB7232"/>
    <w:rsid w:val="00EC0382"/>
    <w:rsid w:val="00EC3961"/>
    <w:rsid w:val="00EC6760"/>
    <w:rsid w:val="00EC7C89"/>
    <w:rsid w:val="00ED6392"/>
    <w:rsid w:val="00ED6E32"/>
    <w:rsid w:val="00EE0DFF"/>
    <w:rsid w:val="00EE5EC4"/>
    <w:rsid w:val="00EE7353"/>
    <w:rsid w:val="00EE7C2B"/>
    <w:rsid w:val="00EF0B56"/>
    <w:rsid w:val="00EF299C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66667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B4D68"/>
    <w:rsid w:val="00FB5DA8"/>
    <w:rsid w:val="00FC23A5"/>
    <w:rsid w:val="00FC261F"/>
    <w:rsid w:val="00FC2ACF"/>
    <w:rsid w:val="00FC2E6E"/>
    <w:rsid w:val="00FD2DC0"/>
    <w:rsid w:val="00FE20CD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f.ly/logosres/bibleunfilter?ref=Page.p+13&amp;off=411&amp;ctx=ing+the+Context+Gap%0a~The+biblical+text+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11</cp:revision>
  <cp:lastPrinted>2024-08-10T17:49:00Z</cp:lastPrinted>
  <dcterms:created xsi:type="dcterms:W3CDTF">2024-08-30T13:34:00Z</dcterms:created>
  <dcterms:modified xsi:type="dcterms:W3CDTF">2024-08-31T15:41:00Z</dcterms:modified>
</cp:coreProperties>
</file>